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D06" w:rsidRDefault="00214D06" w:rsidP="00B5144C">
      <w:pPr>
        <w:shd w:val="clear" w:color="auto" w:fill="FFFFFF"/>
        <w:spacing w:after="75" w:line="645" w:lineRule="atLeast"/>
        <w:outlineLvl w:val="0"/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  <w:t xml:space="preserve">D2 </w:t>
      </w:r>
      <w:proofErr w:type="spellStart"/>
      <w:r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  <w:t>prepravný</w:t>
      </w:r>
      <w:proofErr w:type="spellEnd"/>
      <w:r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  <w:t xml:space="preserve"> vozík</w:t>
      </w:r>
    </w:p>
    <w:p w:rsidR="00B5144C" w:rsidRPr="00B5144C" w:rsidRDefault="00B5144C" w:rsidP="00B5144C">
      <w:pPr>
        <w:shd w:val="clear" w:color="auto" w:fill="FFFFFF"/>
        <w:spacing w:after="75" w:line="645" w:lineRule="atLeast"/>
        <w:outlineLvl w:val="0"/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</w:pPr>
      <w:r w:rsidRPr="00B5144C">
        <w:rPr>
          <w:rFonts w:ascii="Arial" w:eastAsia="Times New Roman" w:hAnsi="Arial" w:cs="Arial"/>
          <w:b/>
          <w:bCs/>
          <w:color w:val="004385"/>
          <w:kern w:val="36"/>
          <w:sz w:val="24"/>
          <w:szCs w:val="24"/>
          <w:lang w:eastAsia="cs-CZ"/>
        </w:rPr>
        <w:t>Pojízdná plošina, 1200x800 mm, nosnost 500 kg</w:t>
      </w:r>
    </w:p>
    <w:p w:rsidR="00B5144C" w:rsidRPr="00B5144C" w:rsidRDefault="00B5144C" w:rsidP="00B5144C">
      <w:pPr>
        <w:shd w:val="clear" w:color="auto" w:fill="FFFFFF"/>
        <w:spacing w:after="450" w:line="450" w:lineRule="atLeast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B5144C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Konstrukce</w:t>
      </w:r>
      <w:r w:rsidRPr="00B5144C">
        <w:rPr>
          <w:rFonts w:ascii="Arial" w:eastAsia="Times New Roman" w:hAnsi="Arial" w:cs="Arial"/>
          <w:color w:val="090F18"/>
          <w:sz w:val="24"/>
          <w:szCs w:val="24"/>
          <w:lang w:eastAsia="cs-CZ"/>
        </w:rPr>
        <w:br/>
        <w:t>Multifunkční přepravní vozíky umožňující sestavení variant dle přání zákazníka pouhým zasunutím požadované nástavby a zajištění šroubem. Speciální uložení madel zajišťuje vždy pevné spojení madla s platformou vozíku a nedovoluje tak uvolnění (vyviklání) madla v jeho uložení po celou životnost vozíku. Ložná plocha je svařena z ocelových profilů, konstrukční řešení zaručuje nejlepší stabilitu i při vysokých zatíženích. Kovové části jsou lakovány práškovým lakem RAL 5005. Ložná plocha a dřevěné výplně jsou vyrobeny z laminované dřevotřísky se vzorem světlý buk. Boční a přední dřevěné výplně jsou olemovány modrou ABS hranou o šířce 1 mm, volitelně lze doplnit o kovový ochranný "U" profil.</w:t>
      </w:r>
    </w:p>
    <w:p w:rsidR="00B5144C" w:rsidRPr="00B5144C" w:rsidRDefault="00B5144C" w:rsidP="00B5144C">
      <w:pPr>
        <w:shd w:val="clear" w:color="auto" w:fill="FFFFFF"/>
        <w:spacing w:after="450" w:line="450" w:lineRule="atLeast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B5144C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Kola</w:t>
      </w:r>
      <w:r w:rsidRPr="00B5144C">
        <w:rPr>
          <w:rFonts w:ascii="Arial" w:eastAsia="Times New Roman" w:hAnsi="Arial" w:cs="Arial"/>
          <w:color w:val="090F18"/>
          <w:sz w:val="24"/>
          <w:szCs w:val="24"/>
          <w:lang w:eastAsia="cs-CZ"/>
        </w:rPr>
        <w:br/>
      </w:r>
      <w:proofErr w:type="spellStart"/>
      <w:r w:rsidRPr="00B5144C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Kola</w:t>
      </w:r>
      <w:proofErr w:type="spellEnd"/>
      <w:r w:rsidRPr="00B5144C">
        <w:rPr>
          <w:rFonts w:ascii="Arial" w:eastAsia="Times New Roman" w:hAnsi="Arial" w:cs="Arial"/>
          <w:color w:val="090F18"/>
          <w:sz w:val="24"/>
          <w:szCs w:val="24"/>
          <w:lang w:eastAsia="cs-CZ"/>
        </w:rPr>
        <w:t xml:space="preserve"> jsou vybavená poklicí, která brání namotávání nití a provázků a také zanášení ložiska různými nečistotami, čímž se prodlužuje životnost kola. Kola jsou uložena na ocelových valivých ložiskách, obruč kola je z plné pryže o tvrdosti 98 </w:t>
      </w:r>
      <w:proofErr w:type="spellStart"/>
      <w:r w:rsidRPr="00B5144C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shore</w:t>
      </w:r>
      <w:proofErr w:type="spellEnd"/>
      <w:r w:rsidRPr="00B5144C">
        <w:rPr>
          <w:rFonts w:ascii="Arial" w:eastAsia="Times New Roman" w:hAnsi="Arial" w:cs="Arial"/>
          <w:color w:val="090F18"/>
          <w:sz w:val="24"/>
          <w:szCs w:val="24"/>
          <w:lang w:eastAsia="cs-CZ"/>
        </w:rPr>
        <w:t xml:space="preserve"> což zaručuje tichý chod a zároveň snadnou manipulovatelnost. Šedá pryž kol nezanechává stopy na podlaze. Podle velikosti ložné plochy jsou vozíky opatřeny koly o průměru 125, 160 nebo 200 mm. 2 kola jsou vždy pevná a 1 kolo otočné a 1 kolo otočné s brzdou pro bezpečné zajištění vozíku proti nežádoucímu rozjetí. Tyto vozíky díky své robustní konstrukci ložné plochy a kvalitním kolům vyhovují nejnáročnějším podmínkám na provoz.</w:t>
      </w:r>
    </w:p>
    <w:p w:rsidR="001874F4" w:rsidRPr="00B5144C" w:rsidRDefault="00B5144C" w:rsidP="00B5144C">
      <w:bookmarkStart w:id="0" w:name="_GoBack"/>
      <w:r>
        <w:rPr>
          <w:noProof/>
          <w:lang w:eastAsia="cs-CZ"/>
        </w:rPr>
        <w:lastRenderedPageBreak/>
        <w:drawing>
          <wp:inline distT="0" distB="0" distL="0" distR="0" wp14:anchorId="4B2F43FC" wp14:editId="43702023">
            <wp:extent cx="4295775" cy="4008120"/>
            <wp:effectExtent l="0" t="0" r="9525" b="0"/>
            <wp:docPr id="2" name="obrázek 2" descr="Pojízdná plošina, 1200x800 mm, nosnost 500 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jízdná plošina, 1200x800 mm, nosnost 500 k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00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874F4" w:rsidRPr="00B51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50FF0"/>
    <w:multiLevelType w:val="multilevel"/>
    <w:tmpl w:val="28E6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F35D38"/>
    <w:multiLevelType w:val="multilevel"/>
    <w:tmpl w:val="F992F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82"/>
    <w:rsid w:val="001874F4"/>
    <w:rsid w:val="00214D06"/>
    <w:rsid w:val="003C5F82"/>
    <w:rsid w:val="003D7091"/>
    <w:rsid w:val="007E5255"/>
    <w:rsid w:val="00AA4FAD"/>
    <w:rsid w:val="00B5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C2B20-F606-4E57-8642-0268C502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14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8730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3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85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0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74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9310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7695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9106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7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8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50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2022-05-18T13:07:00Z</dcterms:created>
  <dcterms:modified xsi:type="dcterms:W3CDTF">2022-05-18T13:07:00Z</dcterms:modified>
</cp:coreProperties>
</file>